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AA6" w:rsidRDefault="001E1AA6" w:rsidP="001F73C7">
      <w:pPr>
        <w:pStyle w:val="1"/>
        <w:spacing w:before="0" w:beforeAutospacing="0" w:after="0" w:afterAutospacing="0"/>
        <w:jc w:val="center"/>
        <w:rPr>
          <w:sz w:val="59"/>
          <w:szCs w:val="59"/>
        </w:rPr>
      </w:pPr>
    </w:p>
    <w:p w:rsidR="001E1AA6" w:rsidRPr="001E1AA6" w:rsidRDefault="001E1AA6" w:rsidP="001F73C7">
      <w:pPr>
        <w:pStyle w:val="1"/>
        <w:spacing w:before="0" w:beforeAutospacing="0" w:after="0" w:afterAutospacing="0"/>
        <w:jc w:val="center"/>
        <w:rPr>
          <w:sz w:val="36"/>
          <w:szCs w:val="36"/>
        </w:rPr>
      </w:pPr>
      <w:r w:rsidRPr="001E1AA6">
        <w:rPr>
          <w:sz w:val="36"/>
          <w:szCs w:val="36"/>
        </w:rPr>
        <w:t>8.04.2020</w:t>
      </w:r>
    </w:p>
    <w:p w:rsidR="001F73C7" w:rsidRDefault="001F73C7" w:rsidP="001F73C7">
      <w:pPr>
        <w:pStyle w:val="1"/>
        <w:spacing w:before="0" w:beforeAutospacing="0" w:after="0" w:afterAutospacing="0"/>
        <w:jc w:val="center"/>
        <w:rPr>
          <w:sz w:val="59"/>
          <w:szCs w:val="59"/>
        </w:rPr>
      </w:pPr>
      <w:r>
        <w:rPr>
          <w:sz w:val="59"/>
          <w:szCs w:val="59"/>
        </w:rPr>
        <w:t>Внешняя политика России в XVII веке</w:t>
      </w:r>
    </w:p>
    <w:p w:rsidR="001F73C7" w:rsidRDefault="001F73C7" w:rsidP="001F73C7">
      <w:pPr>
        <w:pStyle w:val="a3"/>
        <w:spacing w:before="120" w:beforeAutospacing="0" w:after="240" w:afterAutospacing="0"/>
      </w:pPr>
      <w:r>
        <w:t> 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sz w:val="32"/>
          <w:szCs w:val="32"/>
        </w:rPr>
      </w:pPr>
      <w:r w:rsidRPr="001F73C7">
        <w:rPr>
          <w:sz w:val="32"/>
          <w:szCs w:val="32"/>
        </w:rPr>
        <w:t>Ключевыми задачами для внешней политики России в XVII веке выделяют - возвращение земель на западе и северо-западе, которые были потерянны в Смутное время, и достижение стабильной безопасности на юге, так как на этих территориях бесчинствовали крымские ханы.</w:t>
      </w:r>
    </w:p>
    <w:p w:rsidR="001F73C7" w:rsidRDefault="001F73C7" w:rsidP="001F73C7">
      <w:pPr>
        <w:pStyle w:val="2"/>
        <w:spacing w:before="0"/>
        <w:jc w:val="center"/>
        <w:rPr>
          <w:rFonts w:ascii="Trebuchet MS" w:hAnsi="Trebuchet MS"/>
          <w:color w:val="000000"/>
          <w:sz w:val="47"/>
          <w:szCs w:val="47"/>
        </w:rPr>
      </w:pPr>
      <w:r>
        <w:rPr>
          <w:rFonts w:ascii="Trebuchet MS" w:hAnsi="Trebuchet MS"/>
          <w:color w:val="000000"/>
          <w:sz w:val="47"/>
          <w:szCs w:val="47"/>
        </w:rPr>
        <w:t>Территориальный вопрос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t xml:space="preserve">С 1632 года в Польше наступает </w:t>
      </w:r>
      <w:proofErr w:type="spellStart"/>
      <w:r w:rsidRPr="001F73C7">
        <w:rPr>
          <w:rFonts w:ascii="Trebuchet MS" w:hAnsi="Trebuchet MS"/>
          <w:color w:val="000000"/>
          <w:sz w:val="32"/>
          <w:szCs w:val="32"/>
        </w:rPr>
        <w:t>бескоролевье</w:t>
      </w:r>
      <w:proofErr w:type="spellEnd"/>
      <w:r w:rsidRPr="001F73C7">
        <w:rPr>
          <w:rFonts w:ascii="Trebuchet MS" w:hAnsi="Trebuchet MS"/>
          <w:color w:val="000000"/>
          <w:sz w:val="32"/>
          <w:szCs w:val="32"/>
        </w:rPr>
        <w:t xml:space="preserve">, и общая международная обстановка благоприятствует борьбе России с Речью </w:t>
      </w:r>
      <w:proofErr w:type="spellStart"/>
      <w:r w:rsidRPr="001F73C7">
        <w:rPr>
          <w:rFonts w:ascii="Trebuchet MS" w:hAnsi="Trebuchet MS"/>
          <w:color w:val="000000"/>
          <w:sz w:val="32"/>
          <w:szCs w:val="32"/>
        </w:rPr>
        <w:t>Посполитой</w:t>
      </w:r>
      <w:proofErr w:type="spellEnd"/>
      <w:r w:rsidRPr="001F73C7">
        <w:rPr>
          <w:rFonts w:ascii="Trebuchet MS" w:hAnsi="Trebuchet MS"/>
          <w:color w:val="000000"/>
          <w:sz w:val="32"/>
          <w:szCs w:val="32"/>
        </w:rPr>
        <w:t xml:space="preserve"> за возврат Смоленска. Город был захвачен русским войском, его осада длилась восемь месяцев и закончилась неблагоприятно.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t xml:space="preserve">Новый король Польши Владислав IV вступил в противостояние с русской армией. В 1634 году был заключен определяющий дальнейшее развитие событий </w:t>
      </w:r>
      <w:proofErr w:type="spellStart"/>
      <w:r w:rsidRPr="001F73C7">
        <w:rPr>
          <w:rFonts w:ascii="Trebuchet MS" w:hAnsi="Trebuchet MS"/>
          <w:color w:val="000000"/>
          <w:sz w:val="32"/>
          <w:szCs w:val="32"/>
        </w:rPr>
        <w:t>Поляновский</w:t>
      </w:r>
      <w:proofErr w:type="spellEnd"/>
      <w:r w:rsidRPr="001F73C7">
        <w:rPr>
          <w:rFonts w:ascii="Trebuchet MS" w:hAnsi="Trebuchet MS"/>
          <w:color w:val="000000"/>
          <w:sz w:val="32"/>
          <w:szCs w:val="32"/>
        </w:rPr>
        <w:t xml:space="preserve"> мирный договор, условиями которого было возвращение всех городов, захваченных Россией и самого Смоленска.</w:t>
      </w:r>
    </w:p>
    <w:p w:rsid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0"/>
          <w:szCs w:val="30"/>
        </w:rPr>
      </w:pPr>
      <w:r w:rsidRPr="001F73C7">
        <w:rPr>
          <w:rFonts w:ascii="Trebuchet MS" w:hAnsi="Trebuchet MS"/>
          <w:color w:val="000000"/>
          <w:sz w:val="32"/>
          <w:szCs w:val="32"/>
        </w:rPr>
        <w:t>В свою очередь, король Польши перестал претендовать на московский престол. Смоленская война обернулась полной</w:t>
      </w:r>
      <w:r>
        <w:rPr>
          <w:rFonts w:ascii="Trebuchet MS" w:hAnsi="Trebuchet MS"/>
          <w:color w:val="000000"/>
          <w:sz w:val="30"/>
          <w:szCs w:val="30"/>
        </w:rPr>
        <w:t xml:space="preserve"> неудачей для России.</w:t>
      </w:r>
    </w:p>
    <w:p w:rsidR="001F73C7" w:rsidRDefault="001F73C7" w:rsidP="001F73C7">
      <w:pPr>
        <w:pStyle w:val="2"/>
        <w:spacing w:before="0"/>
        <w:jc w:val="center"/>
        <w:rPr>
          <w:rFonts w:ascii="Trebuchet MS" w:hAnsi="Trebuchet MS"/>
          <w:color w:val="000000"/>
          <w:sz w:val="47"/>
          <w:szCs w:val="47"/>
        </w:rPr>
      </w:pPr>
      <w:r>
        <w:rPr>
          <w:rFonts w:ascii="Trebuchet MS" w:hAnsi="Trebuchet MS"/>
          <w:color w:val="000000"/>
          <w:sz w:val="47"/>
          <w:szCs w:val="47"/>
        </w:rPr>
        <w:t>Военные действия России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t xml:space="preserve">Но в 1654 году начинаются новые и более существенные столкновения между Речью </w:t>
      </w:r>
      <w:proofErr w:type="spellStart"/>
      <w:r w:rsidRPr="001F73C7">
        <w:rPr>
          <w:rFonts w:ascii="Trebuchet MS" w:hAnsi="Trebuchet MS"/>
          <w:color w:val="000000"/>
          <w:sz w:val="32"/>
          <w:szCs w:val="32"/>
        </w:rPr>
        <w:t>Посполитой</w:t>
      </w:r>
      <w:proofErr w:type="spellEnd"/>
      <w:r w:rsidRPr="001F73C7">
        <w:rPr>
          <w:rFonts w:ascii="Trebuchet MS" w:hAnsi="Trebuchet MS"/>
          <w:color w:val="000000"/>
          <w:sz w:val="32"/>
          <w:szCs w:val="32"/>
        </w:rPr>
        <w:t xml:space="preserve"> и Россией – вскоре был взят Смоленск, а потом и 33 города, находившиеся на территории Восточной Белоруссии. Первоначальной удачей для России обернулось и вторжение шведов на земли Польши.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lastRenderedPageBreak/>
        <w:t>Но в 1656 году заключается перемирие между странами, ведущими войну, а чуть позже Россия начинает войну со Швецией. Военные действия происходят на территории Прибалтики, русская армия доходит до Риги и осаждает город. Но осада была крайне неудачной, и вскоре ход войны меняется – Польша возобновляет военные действия.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t xml:space="preserve">Со Швецией заключается перемирие, а уже в 1661 году был заключен </w:t>
      </w:r>
      <w:proofErr w:type="spellStart"/>
      <w:r w:rsidRPr="001F73C7">
        <w:rPr>
          <w:rFonts w:ascii="Trebuchet MS" w:hAnsi="Trebuchet MS"/>
          <w:color w:val="000000"/>
          <w:sz w:val="32"/>
          <w:szCs w:val="32"/>
        </w:rPr>
        <w:t>Кардисский</w:t>
      </w:r>
      <w:proofErr w:type="spellEnd"/>
      <w:r w:rsidRPr="001F73C7">
        <w:rPr>
          <w:rFonts w:ascii="Trebuchet MS" w:hAnsi="Trebuchet MS"/>
          <w:color w:val="000000"/>
          <w:sz w:val="32"/>
          <w:szCs w:val="32"/>
        </w:rPr>
        <w:t xml:space="preserve"> мир, в котором было указано, что все Балтийское побережье отходит Швеции. А окончательно затянувшаяся война с Польшей заканчивается в 1667 году подписанием </w:t>
      </w:r>
      <w:proofErr w:type="spellStart"/>
      <w:r w:rsidRPr="001F73C7">
        <w:rPr>
          <w:rFonts w:ascii="Trebuchet MS" w:hAnsi="Trebuchet MS"/>
          <w:color w:val="000000"/>
          <w:sz w:val="32"/>
          <w:szCs w:val="32"/>
        </w:rPr>
        <w:t>Андрусовского</w:t>
      </w:r>
      <w:proofErr w:type="spellEnd"/>
      <w:r w:rsidRPr="001F73C7">
        <w:rPr>
          <w:rFonts w:ascii="Trebuchet MS" w:hAnsi="Trebuchet MS"/>
          <w:color w:val="000000"/>
          <w:sz w:val="32"/>
          <w:szCs w:val="32"/>
        </w:rPr>
        <w:t xml:space="preserve"> перемирия на 13, 5 лет.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t>Перемирие гласило о том, что Смоленск и вся территория от Днепра к востоку отходит России. Важным событием для внешней политики стало заключение «Вечного мира» в 1686 году, которое закрепило за Россией территорию Киева навсегда.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t xml:space="preserve">Долгожданное окончание войны с Польшей позволяло России обратить внимание на враждебные намерения крымского хана и Османской империи. В 1677 году начинается </w:t>
      </w:r>
      <w:proofErr w:type="spellStart"/>
      <w:r w:rsidRPr="001F73C7">
        <w:rPr>
          <w:rFonts w:ascii="Trebuchet MS" w:hAnsi="Trebuchet MS"/>
          <w:color w:val="000000"/>
          <w:sz w:val="32"/>
          <w:szCs w:val="32"/>
        </w:rPr>
        <w:t>русско-османо-крымская</w:t>
      </w:r>
      <w:proofErr w:type="spellEnd"/>
      <w:r w:rsidRPr="001F73C7">
        <w:rPr>
          <w:rFonts w:ascii="Trebuchet MS" w:hAnsi="Trebuchet MS"/>
          <w:color w:val="000000"/>
          <w:sz w:val="32"/>
          <w:szCs w:val="32"/>
        </w:rPr>
        <w:t xml:space="preserve"> война, важной датой для которой является июль 1678 года, когда османы пытались взять крепость Чигирин.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t>Война окончилась подписанием Бахчисарайского перемирия в январе 1681 года, которое признавало право России на Киев на ближайшие 20 лет</w:t>
      </w:r>
      <w:proofErr w:type="gramStart"/>
      <w:r>
        <w:rPr>
          <w:rFonts w:ascii="Trebuchet MS" w:hAnsi="Trebuchet MS"/>
          <w:color w:val="000000"/>
          <w:sz w:val="32"/>
          <w:szCs w:val="32"/>
        </w:rPr>
        <w:t xml:space="preserve"> </w:t>
      </w:r>
      <w:r w:rsidRPr="001F73C7">
        <w:rPr>
          <w:rFonts w:ascii="Trebuchet MS" w:hAnsi="Trebuchet MS"/>
          <w:color w:val="000000"/>
          <w:sz w:val="32"/>
          <w:szCs w:val="32"/>
        </w:rPr>
        <w:t>,</w:t>
      </w:r>
      <w:proofErr w:type="gramEnd"/>
      <w:r w:rsidRPr="001F73C7">
        <w:rPr>
          <w:rFonts w:ascii="Trebuchet MS" w:hAnsi="Trebuchet MS"/>
          <w:color w:val="000000"/>
          <w:sz w:val="32"/>
          <w:szCs w:val="32"/>
        </w:rPr>
        <w:t xml:space="preserve"> и объявляло территорию между Днепром и Бугом нейтральной.</w:t>
      </w:r>
    </w:p>
    <w:p w:rsidR="001F73C7" w:rsidRDefault="001F73C7" w:rsidP="001F73C7">
      <w:pPr>
        <w:pStyle w:val="2"/>
        <w:spacing w:before="0"/>
        <w:jc w:val="center"/>
        <w:rPr>
          <w:rFonts w:ascii="Trebuchet MS" w:hAnsi="Trebuchet MS"/>
          <w:color w:val="000000"/>
          <w:sz w:val="47"/>
          <w:szCs w:val="47"/>
        </w:rPr>
      </w:pPr>
      <w:r>
        <w:rPr>
          <w:rFonts w:ascii="Trebuchet MS" w:hAnsi="Trebuchet MS"/>
          <w:color w:val="000000"/>
          <w:sz w:val="47"/>
          <w:szCs w:val="47"/>
        </w:rPr>
        <w:t>Борьба выход к Черному морю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t xml:space="preserve">Впоследствии подписанного с Речью </w:t>
      </w:r>
      <w:proofErr w:type="spellStart"/>
      <w:r w:rsidRPr="001F73C7">
        <w:rPr>
          <w:rFonts w:ascii="Trebuchet MS" w:hAnsi="Trebuchet MS"/>
          <w:color w:val="000000"/>
          <w:sz w:val="32"/>
          <w:szCs w:val="32"/>
        </w:rPr>
        <w:t>Посполитой</w:t>
      </w:r>
      <w:proofErr w:type="spellEnd"/>
      <w:r w:rsidRPr="001F73C7">
        <w:rPr>
          <w:rFonts w:ascii="Trebuchet MS" w:hAnsi="Trebuchet MS"/>
          <w:color w:val="000000"/>
          <w:sz w:val="32"/>
          <w:szCs w:val="32"/>
        </w:rPr>
        <w:t xml:space="preserve"> «Вечного мира», Россия обязалась выступить против Османской империи в союзе с Польшей, Венецией и Австрией. Это было крайне выгодно для России, укрепление своих позиций в Крыме и Турции обеспечивало важный для экономического могущества страны выход к Черному морю.</w:t>
      </w:r>
    </w:p>
    <w:p w:rsidR="001F73C7" w:rsidRPr="001F73C7" w:rsidRDefault="001F73C7" w:rsidP="001F73C7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1F73C7">
        <w:rPr>
          <w:rFonts w:ascii="Trebuchet MS" w:hAnsi="Trebuchet MS"/>
          <w:color w:val="000000"/>
          <w:sz w:val="32"/>
          <w:szCs w:val="32"/>
        </w:rPr>
        <w:lastRenderedPageBreak/>
        <w:t>Для достижения этой цели, были осуществлены два Крымских похода, и оба оказались крайне неудачными для русской армии. К концу XVII века внешнеполитические задачи России оставались прежними, выход к морю и борьба за него были наиболее важными направлениями для укрепления внешних позиций страны.</w:t>
      </w:r>
    </w:p>
    <w:p w:rsidR="00510B12" w:rsidRPr="001F73C7" w:rsidRDefault="00510B12">
      <w:pPr>
        <w:rPr>
          <w:sz w:val="32"/>
          <w:szCs w:val="32"/>
        </w:rPr>
      </w:pPr>
    </w:p>
    <w:sectPr w:rsidR="00510B12" w:rsidRPr="001F73C7" w:rsidSect="00441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C1241"/>
    <w:multiLevelType w:val="multilevel"/>
    <w:tmpl w:val="E36C4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300ACE"/>
    <w:multiLevelType w:val="multilevel"/>
    <w:tmpl w:val="6B704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BB6D80"/>
    <w:multiLevelType w:val="multilevel"/>
    <w:tmpl w:val="471C5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7425B1"/>
    <w:multiLevelType w:val="multilevel"/>
    <w:tmpl w:val="4E3A9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20E7F"/>
    <w:multiLevelType w:val="multilevel"/>
    <w:tmpl w:val="C206F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502D89"/>
    <w:multiLevelType w:val="multilevel"/>
    <w:tmpl w:val="5CE65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BC1CAB"/>
    <w:multiLevelType w:val="multilevel"/>
    <w:tmpl w:val="E752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80021E"/>
    <w:multiLevelType w:val="multilevel"/>
    <w:tmpl w:val="CE202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2E5937"/>
    <w:multiLevelType w:val="multilevel"/>
    <w:tmpl w:val="B9F8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BD1303"/>
    <w:multiLevelType w:val="multilevel"/>
    <w:tmpl w:val="2C4A7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E443AE"/>
    <w:multiLevelType w:val="multilevel"/>
    <w:tmpl w:val="698EF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FC028C"/>
    <w:multiLevelType w:val="multilevel"/>
    <w:tmpl w:val="DCCE6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5D0D84"/>
    <w:multiLevelType w:val="multilevel"/>
    <w:tmpl w:val="7D4EA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6F4DFC"/>
    <w:multiLevelType w:val="multilevel"/>
    <w:tmpl w:val="140EA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41708F"/>
    <w:multiLevelType w:val="multilevel"/>
    <w:tmpl w:val="C4F8F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9B2B30"/>
    <w:multiLevelType w:val="multilevel"/>
    <w:tmpl w:val="1D78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0"/>
  </w:num>
  <w:num w:numId="5">
    <w:abstractNumId w:val="14"/>
  </w:num>
  <w:num w:numId="6">
    <w:abstractNumId w:val="7"/>
  </w:num>
  <w:num w:numId="7">
    <w:abstractNumId w:val="10"/>
  </w:num>
  <w:num w:numId="8">
    <w:abstractNumId w:val="13"/>
  </w:num>
  <w:num w:numId="9">
    <w:abstractNumId w:val="4"/>
  </w:num>
  <w:num w:numId="10">
    <w:abstractNumId w:val="1"/>
  </w:num>
  <w:num w:numId="11">
    <w:abstractNumId w:val="15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CF5EFF"/>
    <w:rsid w:val="0011240A"/>
    <w:rsid w:val="001E1AA6"/>
    <w:rsid w:val="001F73C7"/>
    <w:rsid w:val="00510B12"/>
    <w:rsid w:val="0065136C"/>
    <w:rsid w:val="009D64F3"/>
    <w:rsid w:val="00A2755D"/>
    <w:rsid w:val="00CF5EFF"/>
    <w:rsid w:val="00D44F1D"/>
    <w:rsid w:val="00E41B18"/>
    <w:rsid w:val="00ED220E"/>
    <w:rsid w:val="00F06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B18"/>
  </w:style>
  <w:style w:type="paragraph" w:styleId="1">
    <w:name w:val="heading 1"/>
    <w:basedOn w:val="a"/>
    <w:link w:val="10"/>
    <w:uiPriority w:val="9"/>
    <w:qFormat/>
    <w:rsid w:val="006513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5136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">
    <w:name w:val="p"/>
    <w:basedOn w:val="a"/>
    <w:rsid w:val="00651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651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5136C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ED2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477</Words>
  <Characters>2724</Characters>
  <Application>Microsoft Office Word</Application>
  <DocSecurity>0</DocSecurity>
  <Lines>22</Lines>
  <Paragraphs>6</Paragraphs>
  <ScaleCrop>false</ScaleCrop>
  <Company>Microsoft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2020-03-23T09:04:00Z</dcterms:created>
  <dcterms:modified xsi:type="dcterms:W3CDTF">2020-03-23T09:53:00Z</dcterms:modified>
</cp:coreProperties>
</file>